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0"/>
          <w:szCs w:val="40"/>
          <w:lang w:val="pt-BR"/>
        </w:rPr>
      </w:pPr>
      <w:r>
        <w:rPr>
          <w:rFonts w:hint="default"/>
          <w:b/>
          <w:bCs/>
          <w:sz w:val="40"/>
          <w:szCs w:val="40"/>
          <w:lang w:val="pt-BR"/>
        </w:rPr>
        <w:t>PUBLICAÇÕES RELACIONADAS AOS PROJETOS DE EXTENSÃO:</w:t>
      </w:r>
    </w:p>
    <w:p>
      <w:pPr>
        <w:rPr>
          <w:rFonts w:hint="default"/>
          <w:b/>
          <w:bCs/>
          <w:sz w:val="32"/>
          <w:szCs w:val="32"/>
          <w:lang w:val="pt-BR"/>
        </w:rPr>
      </w:pPr>
    </w:p>
    <w:p>
      <w:pPr>
        <w:rPr>
          <w:rFonts w:hint="default" w:ascii="Calibri" w:hAnsi="Calibri" w:cs="Calibri"/>
          <w:b w:val="0"/>
          <w:bCs w:val="0"/>
          <w:sz w:val="32"/>
          <w:szCs w:val="32"/>
          <w:lang w:val="pt-BR"/>
        </w:rPr>
      </w:pPr>
      <w:r>
        <w:rPr>
          <w:rFonts w:hint="default" w:ascii="Calibri" w:hAnsi="Calibri" w:cs="Calibri"/>
          <w:b w:val="0"/>
          <w:bCs w:val="0"/>
          <w:sz w:val="32"/>
          <w:szCs w:val="32"/>
          <w:lang w:val="pt-BR"/>
        </w:rPr>
        <w:t>Artigos em periódicos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FLAMINI, S.H., PRINTES, L.B. </w:t>
      </w:r>
      <w:r>
        <w:rPr>
          <w:rFonts w:hint="default" w:ascii="Calibri" w:hAnsi="Calibri" w:eastAsia="Tahoma" w:cs="Calibri"/>
          <w:i/>
          <w:iCs/>
          <w:caps w:val="0"/>
          <w:color w:val="auto"/>
          <w:spacing w:val="0"/>
          <w:sz w:val="24"/>
          <w:szCs w:val="24"/>
          <w:shd w:val="clear" w:fill="FFFFFF"/>
          <w:lang w:val="pt-BR"/>
        </w:rPr>
        <w:t>Percepção socioambiental: o projeto canecas e o programa de coleta seletiva solidária da Universidade Federal de São Carlos, São Paulo, Brasil</w:t>
      </w:r>
      <w: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Revista Pesquisa em Educação Ambiental, v. 14, n.1, p. 111-131, 2019. Disponível em: </w:t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fldChar w:fldCharType="begin"/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instrText xml:space="preserve"> HYPERLINK "https://www.periodicos.rc.biblioteca.unesp.br/index.php/pesquisa/article/view/13228/11264" </w:instrText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fldChar w:fldCharType="separate"/>
      </w:r>
      <w:r>
        <w:rPr>
          <w:rStyle w:val="4"/>
          <w:rFonts w:hint="default" w:ascii="Calibri" w:hAnsi="Calibri" w:eastAsia="Tahoma" w:cs="Calibri"/>
          <w:i w:val="0"/>
          <w:iCs w:val="0"/>
          <w:caps w:val="0"/>
          <w:spacing w:val="0"/>
          <w:sz w:val="24"/>
          <w:szCs w:val="24"/>
          <w:shd w:val="clear" w:fill="FFFFFF"/>
          <w:lang w:val="pt-BR"/>
        </w:rPr>
        <w:t>https://www.periodicos.rc.biblioteca.unesp.br/index.php/pesquisa/article/view/13228/11264</w:t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fldChar w:fldCharType="end"/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</w:pPr>
    </w:p>
    <w:p>
      <w:pPr>
        <w:numPr>
          <w:numId w:val="0"/>
        </w:numP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</w:t>
      </w:r>
      <w: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RADO</w:t>
      </w:r>
      <w: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P.F.A. ; BARRETO, M. A. ; BERTUSO, P. C. ; BUSICO, S. U. ; PINDOBEIRA, D. A. ; GALDIANO, C. M. R. ; Gebara, R.C. ; OLIVEIRA, F. ; SILVA, D. A. ; MELO, D. C. ;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PRINTES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, L. B.</w:t>
      </w:r>
      <w: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.</w:t>
      </w:r>
      <w:r>
        <w:rPr>
          <w:rFonts w:hint="default" w:ascii="Calibri" w:hAnsi="Calibri" w:eastAsia="Tahoma" w:cs="Calibri"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 O projeto de minimização de resíduos sólidos na UFSCar: O Projeto Canecas. </w:t>
      </w:r>
      <w: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Revista Ciência em Extensão, v. 8, p. 258-261, 2012.</w:t>
      </w:r>
      <w: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Disponível em: </w:t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fldChar w:fldCharType="begin"/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instrText xml:space="preserve"> HYPERLINK "https://ojs.unesp.br/index.php/revista_proex/article/view/822" </w:instrText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fldChar w:fldCharType="separate"/>
      </w:r>
      <w:r>
        <w:rPr>
          <w:rStyle w:val="4"/>
          <w:rFonts w:hint="default" w:ascii="Calibri" w:hAnsi="Calibri" w:eastAsia="Tahoma" w:cs="Calibri"/>
          <w:i w:val="0"/>
          <w:iCs w:val="0"/>
          <w:caps w:val="0"/>
          <w:spacing w:val="0"/>
          <w:sz w:val="24"/>
          <w:szCs w:val="24"/>
          <w:shd w:val="clear" w:fill="FFFFFF"/>
          <w:lang w:val="pt-BR"/>
        </w:rPr>
        <w:t>https://ojs.unesp.br/index.php/revista_proex/article/view/822</w:t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fldChar w:fldCharType="end"/>
      </w:r>
      <w: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  <w:t xml:space="preserve"> </w:t>
      </w:r>
    </w:p>
    <w:p>
      <w:pPr>
        <w:numPr>
          <w:numId w:val="0"/>
        </w:numPr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32"/>
          <w:szCs w:val="32"/>
          <w:shd w:val="clear" w:fill="FFFFFF"/>
          <w:lang w:val="pt-BR"/>
        </w:rPr>
      </w:pPr>
    </w:p>
    <w:p>
      <w:pPr>
        <w:numPr>
          <w:numId w:val="0"/>
        </w:numP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pt-BR"/>
        </w:rPr>
      </w:pPr>
      <w: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pt-BR"/>
        </w:rPr>
        <w:t>Artigos em anais de congressos</w:t>
      </w:r>
    </w:p>
    <w:p>
      <w:pPr>
        <w:numPr>
          <w:numId w:val="0"/>
        </w:numP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pt-B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eastAsia="SimSun" w:cs="Calibri"/>
          <w:sz w:val="24"/>
          <w:szCs w:val="24"/>
          <w:lang w:val="pt-BR"/>
        </w:rPr>
      </w:pPr>
      <w:r>
        <w:rPr>
          <w:rFonts w:hint="default" w:ascii="Calibri" w:hAnsi="Calibri" w:eastAsia="SimSun" w:cs="Calibri"/>
          <w:sz w:val="24"/>
          <w:szCs w:val="24"/>
          <w:lang w:val="pt-BR"/>
        </w:rPr>
        <w:t>OLIVEIRA, A.C.; ARAÚJO, A. R.; MELLO, A.C.; PRINTES, L.B. A i</w:t>
      </w:r>
      <w:r>
        <w:rPr>
          <w:rFonts w:hint="default" w:ascii="Calibri" w:hAnsi="Calibri" w:eastAsia="SimSun" w:cs="Calibri"/>
          <w:sz w:val="24"/>
          <w:szCs w:val="24"/>
        </w:rPr>
        <w:t xml:space="preserve">mportância da </w:t>
      </w:r>
      <w:r>
        <w:rPr>
          <w:rFonts w:hint="default" w:ascii="Calibri" w:hAnsi="Calibri" w:eastAsia="SimSun" w:cs="Calibri"/>
          <w:sz w:val="24"/>
          <w:szCs w:val="24"/>
          <w:lang w:val="pt-BR"/>
        </w:rPr>
        <w:t>c</w:t>
      </w:r>
      <w:r>
        <w:rPr>
          <w:rFonts w:hint="default" w:ascii="Calibri" w:hAnsi="Calibri" w:eastAsia="SimSun" w:cs="Calibri"/>
          <w:sz w:val="24"/>
          <w:szCs w:val="24"/>
        </w:rPr>
        <w:t xml:space="preserve">onservação de pequenas áreas verdes para a educação ambiental: o projeto “visitas </w:t>
      </w:r>
      <w:bookmarkStart w:id="0" w:name="_GoBack"/>
      <w:bookmarkEnd w:id="0"/>
      <w:r>
        <w:rPr>
          <w:rFonts w:hint="default" w:ascii="Calibri" w:hAnsi="Calibri" w:eastAsia="SimSun" w:cs="Calibri"/>
          <w:sz w:val="24"/>
          <w:szCs w:val="24"/>
        </w:rPr>
        <w:t xml:space="preserve">orientadas à trilha da natureza” no </w:t>
      </w:r>
      <w:r>
        <w:rPr>
          <w:rFonts w:hint="default" w:ascii="Calibri" w:hAnsi="Calibri" w:eastAsia="SimSun" w:cs="Calibri"/>
          <w:sz w:val="24"/>
          <w:szCs w:val="24"/>
          <w:lang w:val="pt-BR"/>
        </w:rPr>
        <w:t>C</w:t>
      </w:r>
      <w:r>
        <w:rPr>
          <w:rFonts w:hint="default" w:ascii="Calibri" w:hAnsi="Calibri" w:eastAsia="SimSun" w:cs="Calibri"/>
          <w:sz w:val="24"/>
          <w:szCs w:val="24"/>
        </w:rPr>
        <w:t xml:space="preserve">errado da </w:t>
      </w:r>
      <w:r>
        <w:rPr>
          <w:rFonts w:hint="default" w:ascii="Calibri" w:hAnsi="Calibri" w:eastAsia="SimSun" w:cs="Calibri"/>
          <w:sz w:val="24"/>
          <w:szCs w:val="24"/>
          <w:lang w:val="pt-BR"/>
        </w:rPr>
        <w:t>UFSCar</w:t>
      </w:r>
      <w:r>
        <w:rPr>
          <w:rFonts w:hint="default" w:ascii="Calibri" w:hAnsi="Calibri" w:eastAsia="SimSun" w:cs="Calibri"/>
          <w:sz w:val="24"/>
          <w:szCs w:val="24"/>
        </w:rPr>
        <w:t xml:space="preserve">, </w:t>
      </w:r>
      <w:r>
        <w:rPr>
          <w:rFonts w:hint="default" w:ascii="Calibri" w:hAnsi="Calibri" w:eastAsia="SimSun" w:cs="Calibri"/>
          <w:sz w:val="24"/>
          <w:szCs w:val="24"/>
          <w:lang w:val="pt-BR"/>
        </w:rPr>
        <w:t>S</w:t>
      </w:r>
      <w:r>
        <w:rPr>
          <w:rFonts w:hint="default" w:ascii="Calibri" w:hAnsi="Calibri" w:eastAsia="SimSun" w:cs="Calibri"/>
          <w:sz w:val="24"/>
          <w:szCs w:val="24"/>
        </w:rPr>
        <w:t xml:space="preserve">ão </w:t>
      </w:r>
      <w:r>
        <w:rPr>
          <w:rFonts w:hint="default" w:ascii="Calibri" w:hAnsi="Calibri" w:eastAsia="SimSun" w:cs="Calibri"/>
          <w:sz w:val="24"/>
          <w:szCs w:val="24"/>
          <w:lang w:val="pt-BR"/>
        </w:rPr>
        <w:t>C</w:t>
      </w:r>
      <w:r>
        <w:rPr>
          <w:rFonts w:hint="default" w:ascii="Calibri" w:hAnsi="Calibri" w:eastAsia="SimSun" w:cs="Calibri"/>
          <w:sz w:val="24"/>
          <w:szCs w:val="24"/>
        </w:rPr>
        <w:t xml:space="preserve">arlos, </w:t>
      </w:r>
      <w:r>
        <w:rPr>
          <w:rFonts w:hint="default" w:ascii="Calibri" w:hAnsi="Calibri" w:eastAsia="SimSun" w:cs="Calibri"/>
          <w:sz w:val="24"/>
          <w:szCs w:val="24"/>
          <w:lang w:val="pt-BR"/>
        </w:rPr>
        <w:t>SP</w:t>
      </w:r>
      <w:r>
        <w:rPr>
          <w:rFonts w:hint="default" w:ascii="Calibri" w:hAnsi="Calibri" w:eastAsia="SimSun" w:cs="Calibri"/>
          <w:sz w:val="24"/>
          <w:szCs w:val="24"/>
        </w:rPr>
        <w:t xml:space="preserve">, </w:t>
      </w:r>
      <w:r>
        <w:rPr>
          <w:rFonts w:hint="default" w:ascii="Calibri" w:hAnsi="Calibri" w:eastAsia="SimSun" w:cs="Calibri"/>
          <w:sz w:val="24"/>
          <w:szCs w:val="24"/>
          <w:lang w:val="pt-BR"/>
        </w:rPr>
        <w:t>B</w:t>
      </w:r>
      <w:r>
        <w:rPr>
          <w:rFonts w:hint="default" w:ascii="Calibri" w:hAnsi="Calibri" w:eastAsia="SimSun" w:cs="Calibri"/>
          <w:sz w:val="24"/>
          <w:szCs w:val="24"/>
        </w:rPr>
        <w:t>rasil</w:t>
      </w:r>
      <w:r>
        <w:rPr>
          <w:rFonts w:hint="default" w:ascii="Calibri" w:hAnsi="Calibri" w:eastAsia="SimSun" w:cs="Calibri"/>
          <w:sz w:val="24"/>
          <w:szCs w:val="24"/>
          <w:lang w:val="pt-BR"/>
        </w:rPr>
        <w:t xml:space="preserve">. </w:t>
      </w:r>
      <w:r>
        <w:rPr>
          <w:rFonts w:hint="default" w:ascii="Calibri" w:hAnsi="Calibri" w:eastAsia="SimSun" w:cs="Calibri"/>
          <w:i/>
          <w:iCs/>
          <w:sz w:val="24"/>
          <w:szCs w:val="24"/>
          <w:lang w:val="pt-BR"/>
        </w:rPr>
        <w:t>In: Anais - V Jornada de Gestão e Análise Ambiental.</w:t>
      </w:r>
      <w:r>
        <w:rPr>
          <w:rFonts w:hint="default" w:ascii="Calibri" w:hAnsi="Calibri" w:eastAsia="SimSun" w:cs="Calibri"/>
          <w:sz w:val="24"/>
          <w:szCs w:val="24"/>
          <w:lang w:val="pt-BR"/>
        </w:rPr>
        <w:t xml:space="preserve">  Universidade Federal de São Carlos. 2018. Disponível em: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Calibri" w:hAnsi="Calibri" w:eastAsia="SimSun"/>
          <w:sz w:val="24"/>
          <w:szCs w:val="24"/>
          <w:lang w:val="pt-BR"/>
        </w:rPr>
        <w:fldChar w:fldCharType="begin"/>
      </w:r>
      <w:r>
        <w:rPr>
          <w:rFonts w:hint="default" w:ascii="Calibri" w:hAnsi="Calibri" w:eastAsia="SimSun"/>
          <w:sz w:val="24"/>
          <w:szCs w:val="24"/>
          <w:lang w:val="pt-BR"/>
        </w:rPr>
        <w:instrText xml:space="preserve"> HYPERLINK "https://www.researchgate.net/profile/Viviana-Soto-Barrera/publication/346408679_Anais_jornadaaga2018/links/5fc063af92851c933f64d143/Anais-jornadaaga2018.pdf#page=11" </w:instrText>
      </w:r>
      <w:r>
        <w:rPr>
          <w:rFonts w:hint="default" w:ascii="Calibri" w:hAnsi="Calibri" w:eastAsia="SimSun"/>
          <w:sz w:val="24"/>
          <w:szCs w:val="24"/>
          <w:lang w:val="pt-BR"/>
        </w:rPr>
        <w:fldChar w:fldCharType="separate"/>
      </w:r>
      <w:r>
        <w:rPr>
          <w:rStyle w:val="4"/>
          <w:rFonts w:hint="default" w:ascii="Calibri" w:hAnsi="Calibri" w:eastAsia="SimSun"/>
          <w:sz w:val="24"/>
          <w:szCs w:val="24"/>
          <w:lang w:val="pt-BR"/>
        </w:rPr>
        <w:t>https://www.researchgate.net/profile/Viviana-Soto-Barrera/publication/346408679_Anais_jornadaaga2018/links/5fc063af92851c933f64d143/Anais-jornadaaga2018.pdf#page=11</w:t>
      </w:r>
      <w:r>
        <w:rPr>
          <w:rFonts w:hint="default" w:ascii="Calibri" w:hAnsi="Calibri" w:eastAsia="SimSun"/>
          <w:sz w:val="24"/>
          <w:szCs w:val="24"/>
          <w:lang w:val="pt-BR"/>
        </w:rPr>
        <w:fldChar w:fldCharType="end"/>
      </w:r>
    </w:p>
    <w:p>
      <w:pPr>
        <w:numPr>
          <w:numId w:val="0"/>
        </w:numPr>
        <w:rPr>
          <w:rFonts w:hint="default" w:ascii="Calibri" w:hAnsi="Calibri" w:eastAsia="Tahoma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pt-B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eastAsia="Tahoma" w:cs="Calibri"/>
          <w:i w:val="0"/>
          <w:iCs w:val="0"/>
          <w:caps w:val="0"/>
          <w:color w:val="326C99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  <w:t xml:space="preserve">DODONOV, P.; OLIVEIRA, H.T.; VALENTI, M.W. Extensão universitária como atividade formadora: exemplo de uma trilha de Educação Ambiental. </w:t>
      </w:r>
      <w:r>
        <w:rPr>
          <w:rFonts w:hint="default" w:ascii="Calibri" w:hAnsi="Calibri" w:eastAsia="Helvetica Neue" w:cs="Calibri"/>
          <w:b w:val="0"/>
          <w:bCs w:val="0"/>
          <w:i/>
          <w:iCs/>
          <w:sz w:val="24"/>
          <w:szCs w:val="24"/>
          <w:lang w:val="pt-BR"/>
        </w:rPr>
        <w:t>In:</w:t>
      </w:r>
      <w:r>
        <w:rPr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Helvetica Neue" w:cs="Calibri"/>
          <w:b w:val="0"/>
          <w:bCs w:val="0"/>
          <w:i/>
          <w:iCs/>
          <w:sz w:val="24"/>
          <w:szCs w:val="24"/>
          <w:lang w:val="pt-BR"/>
        </w:rPr>
        <w:t>Anais -</w:t>
      </w:r>
      <w:r>
        <w:rPr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Helvetica Neue" w:cs="Calibri"/>
          <w:b w:val="0"/>
          <w:bCs w:val="0"/>
          <w:i/>
          <w:iCs/>
          <w:sz w:val="24"/>
          <w:szCs w:val="24"/>
          <w:lang w:val="pt-BR"/>
        </w:rPr>
        <w:t>XV Simpósio de Pós-Graduação em Ciências da Engenharia Ambiental.</w:t>
      </w:r>
      <w:r>
        <w:rPr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  <w:t xml:space="preserve"> Escola de Engenharia de São Carlos. 2016. Disponível em: </w:t>
      </w:r>
      <w:r>
        <w:rPr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  <w:fldChar w:fldCharType="begin"/>
      </w:r>
      <w:r>
        <w:rPr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  <w:instrText xml:space="preserve"> HYPERLINK "http://www.sti.eesc.usp.br/biblioteca/images/soac/ppgsea/Anais_Elementos_PreTextuais.pdf" </w:instrText>
      </w:r>
      <w:r>
        <w:rPr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  <w:fldChar w:fldCharType="separate"/>
      </w:r>
      <w:r>
        <w:rPr>
          <w:rStyle w:val="4"/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  <w:t>http://www.sti.eesc.usp.br/biblioteca/images/soac/ppgsea/Anais_Elementos_PreTextuais.pdf</w:t>
      </w:r>
      <w:r>
        <w:rPr>
          <w:rFonts w:hint="default" w:ascii="Calibri" w:hAnsi="Calibri" w:eastAsia="Helvetica Neue" w:cs="Calibri"/>
          <w:b w:val="0"/>
          <w:bCs w:val="0"/>
          <w:i w:val="0"/>
          <w:iCs w:val="0"/>
          <w:sz w:val="24"/>
          <w:szCs w:val="24"/>
          <w:lang w:val="pt-BR"/>
        </w:rPr>
        <w:fldChar w:fldCharType="end"/>
      </w:r>
    </w:p>
    <w:p>
      <w:pPr>
        <w:rPr>
          <w:rFonts w:hint="default" w:ascii="Calibri" w:hAnsi="Calibri" w:cs="Calibri"/>
          <w:b w:val="0"/>
          <w:bCs w:val="0"/>
          <w:sz w:val="32"/>
          <w:szCs w:val="32"/>
          <w:lang w:val="pt-BR"/>
        </w:rPr>
      </w:pPr>
    </w:p>
    <w:p>
      <w:pPr>
        <w:rPr>
          <w:rFonts w:hint="default"/>
          <w:b w:val="0"/>
          <w:bCs w:val="0"/>
          <w:sz w:val="32"/>
          <w:szCs w:val="32"/>
          <w:lang w:val="pt-BR"/>
        </w:rPr>
      </w:pPr>
    </w:p>
    <w:p>
      <w:pPr>
        <w:rPr>
          <w:rFonts w:hint="default"/>
          <w:b w:val="0"/>
          <w:bCs w:val="0"/>
          <w:sz w:val="32"/>
          <w:szCs w:val="32"/>
          <w:lang w:val="pt-BR"/>
        </w:rPr>
      </w:pPr>
      <w:r>
        <w:rPr>
          <w:rFonts w:hint="default"/>
          <w:b w:val="0"/>
          <w:bCs w:val="0"/>
          <w:sz w:val="32"/>
          <w:szCs w:val="32"/>
          <w:lang w:val="pt-BR"/>
        </w:rPr>
        <w:t>Capítulos de Livros</w:t>
      </w:r>
    </w:p>
    <w:p>
      <w:pPr>
        <w:rPr>
          <w:rFonts w:hint="default"/>
          <w:b w:val="0"/>
          <w:bCs w:val="0"/>
          <w:sz w:val="32"/>
          <w:szCs w:val="32"/>
          <w:lang w:val="pt-BR"/>
        </w:rPr>
      </w:pPr>
    </w:p>
    <w:p>
      <w:pPr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MACHADO, A.M.R.; PRINTES. L.B.; SILVA,P.A.; NASCIMENTO, B.A.; ZANIN, M. Experiência na Gestão de Resíduos Sólidos da Universidade Federal de São Carlos (UFSCar), São Paulo Brasil.</w:t>
      </w:r>
      <w:r>
        <w:rPr>
          <w:rFonts w:hint="default"/>
          <w:b w:val="0"/>
          <w:bCs w:val="0"/>
          <w:i/>
          <w:iCs/>
          <w:sz w:val="24"/>
          <w:szCs w:val="24"/>
          <w:lang w:val="pt-BR"/>
        </w:rPr>
        <w:t xml:space="preserve"> In: Rodriguez, M.G.F. (Coord.); Leal, A.C.; Zanin, M.; Dias. L.S. 2018. Resíduos sólidos urbanos: aproximação ao tema em cidades do Brasil e Cuba</w:t>
      </w:r>
      <w:r>
        <w:rPr>
          <w:rFonts w:hint="default"/>
          <w:b w:val="0"/>
          <w:bCs w:val="0"/>
          <w:sz w:val="24"/>
          <w:szCs w:val="24"/>
          <w:lang w:val="pt-BR"/>
        </w:rPr>
        <w:t>. Tupã: ANAP. pp. 51-76. Disponível em:</w:t>
      </w:r>
    </w:p>
    <w:p>
      <w:pPr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fldChar w:fldCharType="begin"/>
      </w:r>
      <w:r>
        <w:rPr>
          <w:rFonts w:hint="default"/>
          <w:b w:val="0"/>
          <w:bCs w:val="0"/>
          <w:sz w:val="24"/>
          <w:szCs w:val="24"/>
          <w:lang w:val="pt-BR"/>
        </w:rPr>
        <w:instrText xml:space="preserve"> HYPERLINK "https://www.editoraanap.org/2018?lightbox=dataItem-k8dhe2ts11" </w:instrText>
      </w:r>
      <w:r>
        <w:rPr>
          <w:rFonts w:hint="default"/>
          <w:b w:val="0"/>
          <w:bCs w:val="0"/>
          <w:sz w:val="24"/>
          <w:szCs w:val="24"/>
          <w:lang w:val="pt-BR"/>
        </w:rPr>
        <w:fldChar w:fldCharType="separate"/>
      </w:r>
      <w:r>
        <w:rPr>
          <w:rStyle w:val="4"/>
          <w:rFonts w:hint="default"/>
          <w:b w:val="0"/>
          <w:bCs w:val="0"/>
          <w:sz w:val="24"/>
          <w:szCs w:val="24"/>
          <w:lang w:val="pt-BR"/>
        </w:rPr>
        <w:t>https://www.editoraanap.org/2018?lightbox=dataItem-k8dhe2ts11</w:t>
      </w:r>
      <w:r>
        <w:rPr>
          <w:rFonts w:hint="default"/>
          <w:b w:val="0"/>
          <w:bCs w:val="0"/>
          <w:sz w:val="24"/>
          <w:szCs w:val="24"/>
          <w:lang w:val="pt-BR"/>
        </w:rPr>
        <w:fldChar w:fldCharType="end"/>
      </w:r>
      <w:r>
        <w:rPr>
          <w:rFonts w:hint="default"/>
          <w:b w:val="0"/>
          <w:bCs w:val="0"/>
          <w:sz w:val="24"/>
          <w:szCs w:val="24"/>
          <w:lang w:val="pt-BR"/>
        </w:rPr>
        <w:t xml:space="preserve"> </w:t>
      </w:r>
    </w:p>
    <w:p>
      <w:pPr>
        <w:rPr>
          <w:rFonts w:hint="default"/>
          <w:b w:val="0"/>
          <w:bCs w:val="0"/>
          <w:sz w:val="28"/>
          <w:szCs w:val="28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6C55"/>
    <w:rsid w:val="01053303"/>
    <w:rsid w:val="1E655C00"/>
    <w:rsid w:val="254A4355"/>
    <w:rsid w:val="505F7156"/>
    <w:rsid w:val="59F87E8A"/>
    <w:rsid w:val="6A256C55"/>
    <w:rsid w:val="7F1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2021-03-24T14:04:00Z</dcterms:created>
  <dc:creator>UFSCar</dc:creator>
  <cp:lastModifiedBy>UFSCar</cp:lastModifiedBy>
  <dcterms:modified xsi:type="dcterms:W3CDTF">2021-03-24T17:57:59Z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